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977" w:rsidRDefault="00954977" w:rsidP="00BE787F">
      <w:pPr>
        <w:spacing w:after="150" w:line="238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A3026" w:rsidRPr="00C071E0" w:rsidRDefault="00DA3026" w:rsidP="00DA3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A3026" w:rsidRPr="00C071E0" w:rsidRDefault="00DA3026" w:rsidP="00DA3026">
      <w:pPr>
        <w:tabs>
          <w:tab w:val="left" w:pos="3990"/>
          <w:tab w:val="left" w:pos="5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71E0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-14.1pt;margin-top:7.05pt;width:180pt;height:36pt;z-index:251659264" fillcolor="black">
            <v:shadow color="#868686"/>
            <v:textpath style="font-family:&quot;Arial&quot;;font-size:10pt;v-text-kern:t" trim="t" fitpath="t" string="КЪЭБЭРДЕЙ-БАЛЪКЪЭР РЕСПУБЛИКЭМ&#10;АРУАН РАЙОНЫМ&#10;И ПСЫКЭД КЪУАЖЭ АДМИНИСТРАЦЭ&#10;"/>
          </v:shape>
        </w:pict>
      </w:r>
      <w:r w:rsidRPr="00C071E0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27" type="#_x0000_t136" style="position:absolute;margin-left:267.75pt;margin-top:7.05pt;width:180pt;height:36pt;z-index:251660288" fillcolor="black">
            <v:shadow color="#868686"/>
            <v:textpath style="font-family:&quot;Arial&quot;;font-size:10pt;v-text-kern:t" trim="t" fitpath="t" string="КЪАБАРТЫ-МАЛКЪАР РЕСПУБЛИКАНЫ&#10;УРВАН РАЙОНУНУ&#10;ПСЫКОД АДМИНИСТРАЦИЯСЫ&#10;"/>
          </v:shape>
        </w:pict>
      </w:r>
      <w:r w:rsidRPr="00C071E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9600" cy="704850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71E0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A3026" w:rsidRPr="00C071E0" w:rsidRDefault="00DA3026" w:rsidP="00DA3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71E0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28" type="#_x0000_t136" style="position:absolute;margin-left:-20.1pt;margin-top:7.2pt;width:459pt;height:36pt;z-index:251661312" o:allowincell="f" adj="10710" fillcolor="black">
            <v:shadow color="#868686"/>
            <v:textpath style="font-family:&quot;Arial&quot;;font-size:8pt;font-weight:bold;v-text-kern:t" trim="t" fitpath="t" string="МУНИЦИПАЛЬНОЕ КАЗЕННОЕ УЧРЕЖДЕНИЕ &quot;МЕСТНАЯ АДМИНИСТРАЦИЯ&#10;СЕЛЬСКОГО ПОСЕЛЕНИЯ  ПСЫКОД УРВАНСКОГО&#10;МУНИЦИПАЛЬНОГО  РАЙОНА КАБАРДИНО-БАЛКАРСКОЙ РЕСПУБЛИКИ&quot;"/>
          </v:shape>
        </w:pict>
      </w:r>
    </w:p>
    <w:p w:rsidR="00DA3026" w:rsidRPr="00C071E0" w:rsidRDefault="00DA3026" w:rsidP="00DA30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A3026" w:rsidRPr="00C071E0" w:rsidRDefault="00DA3026" w:rsidP="00DA302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A3026" w:rsidRPr="00C071E0" w:rsidRDefault="00DA3026" w:rsidP="00DA302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C071E0">
        <w:rPr>
          <w:rFonts w:ascii="Times New Roman" w:eastAsia="Times New Roman" w:hAnsi="Times New Roman" w:cs="Times New Roman"/>
          <w:b/>
          <w:noProof/>
          <w:sz w:val="24"/>
          <w:szCs w:val="24"/>
        </w:rPr>
        <w:pict>
          <v:line id="_x0000_s1029" style="position:absolute;z-index:251662336" from="-26pt,9.5pt" to="470.65pt,9.5pt" o:allowincell="f" strokeweight="3pt">
            <v:stroke linestyle="thinThin"/>
          </v:line>
        </w:pict>
      </w:r>
    </w:p>
    <w:p w:rsidR="00DA3026" w:rsidRPr="00C071E0" w:rsidRDefault="00DA3026" w:rsidP="00DA3026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C071E0">
        <w:rPr>
          <w:rFonts w:ascii="Times New Roman" w:eastAsia="Times New Roman" w:hAnsi="Times New Roman" w:cs="Times New Roman"/>
          <w:b/>
          <w:u w:val="single"/>
        </w:rPr>
        <w:t>ИНН0707002965   КПП 070701001</w:t>
      </w:r>
      <w:r w:rsidRPr="00C071E0">
        <w:rPr>
          <w:rFonts w:ascii="Times New Roman" w:eastAsia="Times New Roman" w:hAnsi="Times New Roman" w:cs="Times New Roman"/>
          <w:b/>
        </w:rPr>
        <w:t xml:space="preserve">                                                           </w:t>
      </w:r>
      <w:r w:rsidRPr="00C071E0">
        <w:rPr>
          <w:rFonts w:ascii="Times New Roman" w:eastAsia="Times New Roman" w:hAnsi="Times New Roman" w:cs="Times New Roman"/>
          <w:b/>
          <w:lang w:val="en-US"/>
        </w:rPr>
        <w:t>e</w:t>
      </w:r>
      <w:r w:rsidRPr="00C071E0">
        <w:rPr>
          <w:rFonts w:ascii="Times New Roman" w:eastAsia="Times New Roman" w:hAnsi="Times New Roman" w:cs="Times New Roman"/>
          <w:b/>
        </w:rPr>
        <w:t>-</w:t>
      </w:r>
      <w:r w:rsidRPr="00C071E0">
        <w:rPr>
          <w:rFonts w:ascii="Times New Roman" w:eastAsia="Times New Roman" w:hAnsi="Times New Roman" w:cs="Times New Roman"/>
          <w:b/>
          <w:lang w:val="en-US"/>
        </w:rPr>
        <w:t>mail</w:t>
      </w:r>
      <w:r w:rsidRPr="00C071E0">
        <w:rPr>
          <w:rFonts w:ascii="Times New Roman" w:eastAsia="Times New Roman" w:hAnsi="Times New Roman" w:cs="Times New Roman"/>
          <w:b/>
        </w:rPr>
        <w:t>:0707002965@</w:t>
      </w:r>
      <w:r w:rsidRPr="00C071E0">
        <w:rPr>
          <w:rFonts w:ascii="Times New Roman" w:eastAsia="Times New Roman" w:hAnsi="Times New Roman" w:cs="Times New Roman"/>
          <w:b/>
          <w:lang w:val="en-US"/>
        </w:rPr>
        <w:t>mail</w:t>
      </w:r>
      <w:r w:rsidRPr="00C071E0">
        <w:rPr>
          <w:rFonts w:ascii="Times New Roman" w:eastAsia="Times New Roman" w:hAnsi="Times New Roman" w:cs="Times New Roman"/>
          <w:b/>
        </w:rPr>
        <w:t>.</w:t>
      </w:r>
      <w:proofErr w:type="spellStart"/>
      <w:r w:rsidRPr="00C071E0">
        <w:rPr>
          <w:rFonts w:ascii="Times New Roman" w:eastAsia="Times New Roman" w:hAnsi="Times New Roman" w:cs="Times New Roman"/>
          <w:b/>
          <w:lang w:val="en-US"/>
        </w:rPr>
        <w:t>ru</w:t>
      </w:r>
      <w:proofErr w:type="spellEnd"/>
    </w:p>
    <w:p w:rsidR="00DA3026" w:rsidRPr="00C071E0" w:rsidRDefault="00DA3026" w:rsidP="00DA302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  <w:r w:rsidRPr="00C071E0">
        <w:rPr>
          <w:rFonts w:ascii="Times New Roman" w:eastAsia="Times New Roman" w:hAnsi="Times New Roman" w:cs="Times New Roman"/>
          <w:b/>
          <w:u w:val="single"/>
        </w:rPr>
        <w:t>361303,с.п. Псыкод, ул. Ленина,13</w:t>
      </w:r>
      <w:r w:rsidRPr="00C071E0">
        <w:rPr>
          <w:rFonts w:ascii="Times New Roman" w:eastAsia="Times New Roman" w:hAnsi="Times New Roman" w:cs="Times New Roman"/>
          <w:b/>
        </w:rPr>
        <w:t xml:space="preserve">                                                          </w:t>
      </w:r>
      <w:r w:rsidRPr="00C071E0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тел. (факс):8 (86635) 4-01-94                                                                  </w:t>
      </w:r>
    </w:p>
    <w:p w:rsidR="00DA3026" w:rsidRPr="00C071E0" w:rsidRDefault="00DA3026" w:rsidP="00DA302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</w:p>
    <w:p w:rsidR="00DA3026" w:rsidRDefault="00DA3026" w:rsidP="00DA3026">
      <w:pPr>
        <w:tabs>
          <w:tab w:val="left" w:pos="6401"/>
        </w:tabs>
        <w:spacing w:before="91" w:after="0" w:line="274" w:lineRule="exact"/>
        <w:ind w:left="3043"/>
        <w:jc w:val="both"/>
        <w:rPr>
          <w:rFonts w:ascii="Times New Roman" w:eastAsia="Times New Roman" w:hAnsi="Times New Roman" w:cs="Times New Roman"/>
          <w:b/>
          <w:spacing w:val="70"/>
          <w:sz w:val="28"/>
          <w:szCs w:val="28"/>
        </w:rPr>
      </w:pPr>
    </w:p>
    <w:p w:rsidR="00DA3026" w:rsidRDefault="00DA3026" w:rsidP="00DA3026">
      <w:pPr>
        <w:tabs>
          <w:tab w:val="left" w:pos="6401"/>
        </w:tabs>
        <w:spacing w:before="91" w:after="0" w:line="274" w:lineRule="exact"/>
        <w:ind w:left="3043"/>
        <w:jc w:val="both"/>
        <w:rPr>
          <w:rFonts w:ascii="Times New Roman" w:eastAsia="Times New Roman" w:hAnsi="Times New Roman" w:cs="Times New Roman"/>
          <w:b/>
          <w:spacing w:val="70"/>
          <w:sz w:val="28"/>
          <w:szCs w:val="28"/>
        </w:rPr>
      </w:pPr>
    </w:p>
    <w:p w:rsidR="00DA3026" w:rsidRPr="00C071E0" w:rsidRDefault="00DA3026" w:rsidP="00DA3026">
      <w:pPr>
        <w:tabs>
          <w:tab w:val="left" w:pos="6401"/>
        </w:tabs>
        <w:spacing w:before="91" w:after="0" w:line="274" w:lineRule="exact"/>
        <w:ind w:left="304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C071E0">
        <w:rPr>
          <w:rFonts w:ascii="Times New Roman" w:eastAsia="Times New Roman" w:hAnsi="Times New Roman" w:cs="Times New Roman"/>
          <w:b/>
          <w:spacing w:val="70"/>
          <w:sz w:val="28"/>
          <w:szCs w:val="28"/>
        </w:rPr>
        <w:t>Постановленэ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№41</w:t>
      </w:r>
    </w:p>
    <w:p w:rsidR="00DA3026" w:rsidRPr="00C071E0" w:rsidRDefault="00DA3026" w:rsidP="00DA3026">
      <w:pPr>
        <w:tabs>
          <w:tab w:val="left" w:pos="6398"/>
        </w:tabs>
        <w:spacing w:after="0" w:line="274" w:lineRule="exac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71E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Б е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и м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№41</w:t>
      </w:r>
    </w:p>
    <w:p w:rsidR="00DA3026" w:rsidRPr="00C071E0" w:rsidRDefault="00DA3026" w:rsidP="00DA3026">
      <w:pPr>
        <w:tabs>
          <w:tab w:val="left" w:pos="6382"/>
        </w:tabs>
        <w:spacing w:before="2" w:after="0" w:line="274" w:lineRule="exact"/>
        <w:ind w:left="303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71E0">
        <w:rPr>
          <w:rFonts w:ascii="Times New Roman" w:eastAsia="Times New Roman" w:hAnsi="Times New Roman" w:cs="Times New Roman"/>
          <w:b/>
          <w:spacing w:val="70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№41</w:t>
      </w:r>
    </w:p>
    <w:p w:rsidR="00DA3026" w:rsidRPr="006649E0" w:rsidRDefault="00DA3026" w:rsidP="00DA30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A3026" w:rsidRPr="00BE787F" w:rsidRDefault="00DA3026" w:rsidP="00DA302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6649E0">
        <w:rPr>
          <w:rFonts w:ascii="Times New Roman" w:eastAsia="Times New Roman" w:hAnsi="Times New Roman" w:cs="Times New Roman"/>
          <w:sz w:val="24"/>
          <w:szCs w:val="24"/>
        </w:rPr>
        <w:t xml:space="preserve">30.12.2019г.  </w:t>
      </w:r>
      <w:r w:rsidRPr="006649E0">
        <w:rPr>
          <w:rFonts w:ascii="Times New Roman" w:eastAsia="Times New Roman" w:hAnsi="Times New Roman" w:cs="Times New Roman"/>
          <w:sz w:val="24"/>
          <w:szCs w:val="24"/>
        </w:rPr>
        <w:tab/>
      </w:r>
      <w:r w:rsidRPr="006649E0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6649E0">
        <w:rPr>
          <w:rFonts w:ascii="Times New Roman" w:eastAsia="Times New Roman" w:hAnsi="Times New Roman" w:cs="Times New Roman"/>
          <w:sz w:val="24"/>
          <w:szCs w:val="24"/>
        </w:rPr>
        <w:tab/>
      </w:r>
      <w:r w:rsidRPr="006649E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с.п. Псыкод</w:t>
      </w:r>
    </w:p>
    <w:p w:rsidR="00954977" w:rsidRPr="00F67A41" w:rsidRDefault="00891704" w:rsidP="004C67C0">
      <w:pPr>
        <w:spacing w:after="0" w:line="238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67A41">
        <w:rPr>
          <w:rFonts w:ascii="Times New Roman" w:eastAsia="Times New Roman" w:hAnsi="Times New Roman" w:cs="Times New Roman"/>
          <w:b/>
          <w:sz w:val="26"/>
          <w:szCs w:val="26"/>
        </w:rPr>
        <w:t xml:space="preserve">О </w:t>
      </w:r>
      <w:r w:rsidR="004C67C0" w:rsidRPr="00F67A41">
        <w:rPr>
          <w:rFonts w:ascii="Times New Roman" w:eastAsia="Times New Roman" w:hAnsi="Times New Roman" w:cs="Times New Roman"/>
          <w:b/>
          <w:sz w:val="26"/>
          <w:szCs w:val="26"/>
        </w:rPr>
        <w:t xml:space="preserve">формировании </w:t>
      </w:r>
      <w:r w:rsidR="0066571B" w:rsidRPr="00F67A41">
        <w:rPr>
          <w:rFonts w:ascii="Times New Roman" w:eastAsia="Times New Roman" w:hAnsi="Times New Roman" w:cs="Times New Roman"/>
          <w:b/>
          <w:sz w:val="26"/>
          <w:szCs w:val="26"/>
        </w:rPr>
        <w:t>П</w:t>
      </w:r>
      <w:r w:rsidR="004C67C0" w:rsidRPr="00F67A41">
        <w:rPr>
          <w:rFonts w:ascii="Times New Roman" w:eastAsia="Times New Roman" w:hAnsi="Times New Roman" w:cs="Times New Roman"/>
          <w:b/>
          <w:sz w:val="26"/>
          <w:szCs w:val="26"/>
        </w:rPr>
        <w:t xml:space="preserve">еречня налоговых расходов и оценки налоговых расходов </w:t>
      </w:r>
      <w:r w:rsidR="00DA3026">
        <w:rPr>
          <w:rFonts w:ascii="Times New Roman" w:eastAsia="Times New Roman" w:hAnsi="Times New Roman" w:cs="Times New Roman"/>
          <w:b/>
          <w:sz w:val="26"/>
          <w:szCs w:val="26"/>
        </w:rPr>
        <w:t xml:space="preserve">с.п. Псыкод </w:t>
      </w:r>
      <w:r w:rsidR="004C67C0" w:rsidRPr="00F67A41">
        <w:rPr>
          <w:rFonts w:ascii="Times New Roman" w:eastAsia="Times New Roman" w:hAnsi="Times New Roman" w:cs="Times New Roman"/>
          <w:b/>
          <w:sz w:val="26"/>
          <w:szCs w:val="26"/>
        </w:rPr>
        <w:t>Урванского муниципального района</w:t>
      </w:r>
    </w:p>
    <w:p w:rsidR="00954977" w:rsidRPr="00BE787F" w:rsidRDefault="00954977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4977" w:rsidRPr="00BE787F" w:rsidRDefault="00954977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54977" w:rsidRPr="00BE787F" w:rsidRDefault="00954977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0965" w:rsidRPr="00BE787F" w:rsidRDefault="00891704" w:rsidP="00BE787F">
      <w:pPr>
        <w:spacing w:after="150" w:line="238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со статьей 174.3 Бюджетного кодекса Российской Федерации, </w:t>
      </w:r>
      <w:r w:rsidR="008E0965" w:rsidRPr="00BE787F">
        <w:rPr>
          <w:rFonts w:ascii="Times New Roman" w:eastAsia="Times New Roman" w:hAnsi="Times New Roman" w:cs="Times New Roman"/>
          <w:sz w:val="24"/>
          <w:szCs w:val="24"/>
        </w:rPr>
        <w:t>местная а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дминистрация </w:t>
      </w:r>
      <w:r w:rsidR="00DA3026">
        <w:rPr>
          <w:rFonts w:ascii="Times New Roman" w:eastAsia="Times New Roman" w:hAnsi="Times New Roman" w:cs="Times New Roman"/>
          <w:sz w:val="24"/>
          <w:szCs w:val="24"/>
        </w:rPr>
        <w:t xml:space="preserve">с.п. Псыкод </w:t>
      </w:r>
      <w:r w:rsidR="008E0965" w:rsidRPr="00BE787F">
        <w:rPr>
          <w:rFonts w:ascii="Times New Roman" w:eastAsia="Times New Roman" w:hAnsi="Times New Roman" w:cs="Times New Roman"/>
          <w:sz w:val="24"/>
          <w:szCs w:val="24"/>
        </w:rPr>
        <w:t xml:space="preserve">Урванского муниципального района </w:t>
      </w:r>
    </w:p>
    <w:p w:rsidR="00891704" w:rsidRPr="00BE787F" w:rsidRDefault="00891704" w:rsidP="00BE787F">
      <w:pPr>
        <w:spacing w:after="150" w:line="238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b/>
          <w:sz w:val="24"/>
          <w:szCs w:val="24"/>
        </w:rPr>
        <w:t>постановляет:</w:t>
      </w:r>
    </w:p>
    <w:p w:rsidR="00891704" w:rsidRDefault="00891704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1. Утвердить  </w:t>
      </w:r>
      <w:r w:rsidR="00CC6CF3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>ереч</w:t>
      </w:r>
      <w:r w:rsidR="00FB185D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>н</w:t>
      </w:r>
      <w:r w:rsidR="00FB185D">
        <w:rPr>
          <w:rFonts w:ascii="Times New Roman" w:eastAsia="Times New Roman" w:hAnsi="Times New Roman" w:cs="Times New Roman"/>
          <w:sz w:val="24"/>
          <w:szCs w:val="24"/>
        </w:rPr>
        <w:t>ь</w:t>
      </w:r>
      <w:r w:rsidR="00183A5F">
        <w:rPr>
          <w:rFonts w:ascii="Times New Roman" w:eastAsia="Times New Roman" w:hAnsi="Times New Roman" w:cs="Times New Roman"/>
          <w:sz w:val="24"/>
          <w:szCs w:val="24"/>
        </w:rPr>
        <w:t xml:space="preserve"> формирования 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налоговых расходов и оценки налоговых расходов </w:t>
      </w:r>
      <w:r w:rsidR="00DA3026">
        <w:rPr>
          <w:rFonts w:ascii="Times New Roman" w:eastAsia="Times New Roman" w:hAnsi="Times New Roman" w:cs="Times New Roman"/>
          <w:sz w:val="24"/>
          <w:szCs w:val="24"/>
        </w:rPr>
        <w:t xml:space="preserve">с.п. Псыкод </w:t>
      </w:r>
      <w:r w:rsidR="003F3D64">
        <w:rPr>
          <w:rFonts w:ascii="Times New Roman" w:eastAsia="Times New Roman" w:hAnsi="Times New Roman" w:cs="Times New Roman"/>
          <w:sz w:val="24"/>
          <w:szCs w:val="24"/>
        </w:rPr>
        <w:t>Урванского муниципального района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54C42" w:rsidRPr="00BE787F" w:rsidRDefault="00854C42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704" w:rsidRPr="00BE787F" w:rsidRDefault="004C67C0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67C0">
        <w:rPr>
          <w:rFonts w:ascii="Times New Roman" w:eastAsia="Times New Roman" w:hAnsi="Times New Roman" w:cs="Times New Roman"/>
          <w:sz w:val="24"/>
          <w:szCs w:val="24"/>
        </w:rPr>
        <w:t>2</w:t>
      </w:r>
      <w:r w:rsidR="00891704" w:rsidRPr="004C67C0">
        <w:rPr>
          <w:rFonts w:ascii="Times New Roman" w:eastAsia="Times New Roman" w:hAnsi="Times New Roman" w:cs="Times New Roman"/>
          <w:sz w:val="24"/>
          <w:szCs w:val="24"/>
        </w:rPr>
        <w:t>. Постановление распространяется на бюджетные правоотношения, возникающие с 1 января 2020 года.</w:t>
      </w:r>
    </w:p>
    <w:p w:rsidR="00891704" w:rsidRPr="00BE787F" w:rsidRDefault="004C67C0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891704" w:rsidRPr="00BE78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891704" w:rsidRPr="00BE787F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="00891704" w:rsidRPr="00BE787F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</w:t>
      </w:r>
      <w:r w:rsidR="00F67A41">
        <w:rPr>
          <w:rFonts w:ascii="Times New Roman" w:eastAsia="Times New Roman" w:hAnsi="Times New Roman" w:cs="Times New Roman"/>
          <w:sz w:val="24"/>
          <w:szCs w:val="24"/>
        </w:rPr>
        <w:t xml:space="preserve">настоящего </w:t>
      </w:r>
      <w:r w:rsidR="00DA3026">
        <w:rPr>
          <w:rFonts w:ascii="Times New Roman" w:eastAsia="Times New Roman" w:hAnsi="Times New Roman" w:cs="Times New Roman"/>
          <w:sz w:val="24"/>
          <w:szCs w:val="24"/>
        </w:rPr>
        <w:t>постановления оставляю за собой</w:t>
      </w:r>
      <w:r w:rsidR="00891704" w:rsidRPr="00BE78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3D64" w:rsidRDefault="003F3D6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F3D64" w:rsidRDefault="003F3D6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F3D64" w:rsidRDefault="003F3D6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F3D64" w:rsidRPr="00DA3026" w:rsidRDefault="003F3D6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1704" w:rsidRPr="00DA3026" w:rsidRDefault="00891704" w:rsidP="003F3D64">
      <w:pPr>
        <w:spacing w:after="0" w:line="238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026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Глава </w:t>
      </w:r>
      <w:r w:rsidR="003F3D64" w:rsidRPr="00DA3026">
        <w:rPr>
          <w:rFonts w:ascii="Times New Roman" w:eastAsia="Times New Roman" w:hAnsi="Times New Roman" w:cs="Times New Roman"/>
          <w:b/>
          <w:sz w:val="24"/>
          <w:szCs w:val="24"/>
        </w:rPr>
        <w:t xml:space="preserve">местной </w:t>
      </w:r>
      <w:r w:rsidRPr="00DA3026">
        <w:rPr>
          <w:rFonts w:ascii="Times New Roman" w:eastAsia="Times New Roman" w:hAnsi="Times New Roman" w:cs="Times New Roman"/>
          <w:b/>
          <w:sz w:val="24"/>
          <w:szCs w:val="24"/>
        </w:rPr>
        <w:t xml:space="preserve">администрации </w:t>
      </w:r>
    </w:p>
    <w:p w:rsidR="00DA3026" w:rsidRPr="00DA3026" w:rsidRDefault="00DA3026" w:rsidP="003F3D64">
      <w:pPr>
        <w:spacing w:after="0" w:line="238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026">
        <w:rPr>
          <w:rFonts w:ascii="Times New Roman" w:eastAsia="Times New Roman" w:hAnsi="Times New Roman" w:cs="Times New Roman"/>
          <w:b/>
          <w:sz w:val="24"/>
          <w:szCs w:val="24"/>
        </w:rPr>
        <w:t xml:space="preserve">с.п. Псыкод  </w:t>
      </w:r>
      <w:r w:rsidR="003F3D64" w:rsidRPr="00DA3026">
        <w:rPr>
          <w:rFonts w:ascii="Times New Roman" w:eastAsia="Times New Roman" w:hAnsi="Times New Roman" w:cs="Times New Roman"/>
          <w:b/>
          <w:sz w:val="24"/>
          <w:szCs w:val="24"/>
        </w:rPr>
        <w:t xml:space="preserve">Урванского </w:t>
      </w:r>
    </w:p>
    <w:p w:rsidR="003F3D64" w:rsidRPr="00DA3026" w:rsidRDefault="003F3D64" w:rsidP="003F3D64">
      <w:pPr>
        <w:spacing w:after="0" w:line="238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3026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района</w:t>
      </w:r>
      <w:r w:rsidR="0066571B" w:rsidRPr="00DA302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="00DA3026" w:rsidRPr="00DA3026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proofErr w:type="spellStart"/>
      <w:r w:rsidR="00DA3026" w:rsidRPr="00DA3026">
        <w:rPr>
          <w:rFonts w:ascii="Times New Roman" w:eastAsia="Times New Roman" w:hAnsi="Times New Roman" w:cs="Times New Roman"/>
          <w:b/>
          <w:sz w:val="24"/>
          <w:szCs w:val="24"/>
        </w:rPr>
        <w:t>Кашеев</w:t>
      </w:r>
      <w:proofErr w:type="spellEnd"/>
      <w:r w:rsidR="00DA3026" w:rsidRPr="00DA3026">
        <w:rPr>
          <w:rFonts w:ascii="Times New Roman" w:eastAsia="Times New Roman" w:hAnsi="Times New Roman" w:cs="Times New Roman"/>
          <w:b/>
          <w:sz w:val="24"/>
          <w:szCs w:val="24"/>
        </w:rPr>
        <w:t xml:space="preserve"> А.М.</w:t>
      </w:r>
    </w:p>
    <w:p w:rsidR="00891704" w:rsidRDefault="00891704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br w:type="textWrapping" w:clear="all"/>
      </w:r>
    </w:p>
    <w:p w:rsidR="00BE787F" w:rsidRDefault="00BE787F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787F" w:rsidRDefault="00BE787F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787F" w:rsidRDefault="00BE787F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787F" w:rsidRDefault="00BE787F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787F" w:rsidRDefault="00BE787F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787F" w:rsidRDefault="00BE787F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787F" w:rsidRDefault="00BE787F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787F" w:rsidRPr="00BE787F" w:rsidRDefault="00BE787F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704" w:rsidRPr="00BE787F" w:rsidRDefault="00891704" w:rsidP="00050C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Утвержден</w:t>
      </w:r>
    </w:p>
    <w:p w:rsidR="00891704" w:rsidRDefault="00891704" w:rsidP="00050C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постановлением </w:t>
      </w:r>
      <w:r w:rsidR="00684958">
        <w:rPr>
          <w:rFonts w:ascii="Times New Roman" w:eastAsia="Times New Roman" w:hAnsi="Times New Roman" w:cs="Times New Roman"/>
          <w:sz w:val="24"/>
          <w:szCs w:val="24"/>
        </w:rPr>
        <w:t xml:space="preserve">местной 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</w:p>
    <w:p w:rsidR="00684958" w:rsidRPr="00BE787F" w:rsidRDefault="00DA3026" w:rsidP="00050C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с.п. Псыкод </w:t>
      </w:r>
      <w:r w:rsidR="00684958">
        <w:rPr>
          <w:rFonts w:ascii="Times New Roman" w:eastAsia="Times New Roman" w:hAnsi="Times New Roman" w:cs="Times New Roman"/>
          <w:sz w:val="24"/>
          <w:szCs w:val="24"/>
        </w:rPr>
        <w:t>Урванского муниципального района</w:t>
      </w:r>
    </w:p>
    <w:p w:rsidR="00684958" w:rsidRDefault="00DA3026" w:rsidP="00DA3026">
      <w:pPr>
        <w:spacing w:after="0" w:line="238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30.12.2020 г. № 41</w:t>
      </w:r>
    </w:p>
    <w:p w:rsidR="00DA3026" w:rsidRDefault="00DA3026" w:rsidP="00DA3026">
      <w:pPr>
        <w:spacing w:after="0" w:line="238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A3026" w:rsidRDefault="00DA3026" w:rsidP="00DA3026">
      <w:pPr>
        <w:spacing w:after="0" w:line="238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91704" w:rsidRPr="00996D7E" w:rsidRDefault="00FB185D" w:rsidP="00BE787F">
      <w:pPr>
        <w:spacing w:after="0" w:line="238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96D7E">
        <w:rPr>
          <w:rFonts w:ascii="Times New Roman" w:eastAsia="Times New Roman" w:hAnsi="Times New Roman" w:cs="Times New Roman"/>
          <w:b/>
          <w:sz w:val="26"/>
          <w:szCs w:val="26"/>
        </w:rPr>
        <w:t>Перечень</w:t>
      </w:r>
    </w:p>
    <w:p w:rsidR="00684958" w:rsidRPr="00996D7E" w:rsidRDefault="00891704" w:rsidP="006849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996D7E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183A5F" w:rsidRPr="00996D7E">
        <w:rPr>
          <w:rFonts w:ascii="Times New Roman" w:eastAsia="Times New Roman" w:hAnsi="Times New Roman" w:cs="Times New Roman"/>
          <w:b/>
          <w:sz w:val="26"/>
          <w:szCs w:val="26"/>
        </w:rPr>
        <w:t xml:space="preserve">формирования </w:t>
      </w:r>
      <w:r w:rsidRPr="00996D7E">
        <w:rPr>
          <w:rFonts w:ascii="Times New Roman" w:eastAsia="Times New Roman" w:hAnsi="Times New Roman" w:cs="Times New Roman"/>
          <w:b/>
          <w:sz w:val="26"/>
          <w:szCs w:val="26"/>
        </w:rPr>
        <w:t>налоговых расходов и оценки налоговых расходов</w:t>
      </w:r>
    </w:p>
    <w:p w:rsidR="00891704" w:rsidRPr="00996D7E" w:rsidRDefault="00DA3026" w:rsidP="006849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с.п. Псыкод</w:t>
      </w:r>
      <w:r w:rsidR="00891704" w:rsidRPr="00996D7E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3F3D64" w:rsidRPr="00996D7E">
        <w:rPr>
          <w:rFonts w:ascii="Times New Roman" w:eastAsia="Times New Roman" w:hAnsi="Times New Roman" w:cs="Times New Roman"/>
          <w:b/>
          <w:sz w:val="26"/>
          <w:szCs w:val="26"/>
        </w:rPr>
        <w:t>Урванского муниципального района</w:t>
      </w:r>
    </w:p>
    <w:p w:rsidR="00985FFE" w:rsidRDefault="00985FFE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704" w:rsidRPr="00B2284C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284C">
        <w:rPr>
          <w:rFonts w:ascii="Times New Roman" w:eastAsia="Times New Roman" w:hAnsi="Times New Roman" w:cs="Times New Roman"/>
          <w:b/>
          <w:sz w:val="24"/>
          <w:szCs w:val="24"/>
        </w:rPr>
        <w:t>I. Общие положения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2E44AC">
        <w:rPr>
          <w:rFonts w:ascii="Times New Roman" w:eastAsia="Times New Roman" w:hAnsi="Times New Roman" w:cs="Times New Roman"/>
          <w:sz w:val="24"/>
          <w:szCs w:val="24"/>
        </w:rPr>
        <w:t>Настоящий П</w:t>
      </w:r>
      <w:r w:rsidR="00843B83" w:rsidRPr="002E44AC">
        <w:rPr>
          <w:rFonts w:ascii="Times New Roman" w:eastAsia="Times New Roman" w:hAnsi="Times New Roman" w:cs="Times New Roman"/>
          <w:sz w:val="24"/>
          <w:szCs w:val="24"/>
        </w:rPr>
        <w:t>еречень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определя</w:t>
      </w:r>
      <w:r w:rsidR="00843B83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т правила формирования перечня налоговых расходов и оценки налоговых расходов (далее – оценка) </w:t>
      </w:r>
      <w:r w:rsidR="00DA3026">
        <w:rPr>
          <w:rFonts w:ascii="Times New Roman" w:eastAsia="Times New Roman" w:hAnsi="Times New Roman" w:cs="Times New Roman"/>
          <w:sz w:val="24"/>
          <w:szCs w:val="24"/>
        </w:rPr>
        <w:t xml:space="preserve">с.п. Псыкод </w:t>
      </w:r>
      <w:r w:rsidR="003F3D64">
        <w:rPr>
          <w:rFonts w:ascii="Times New Roman" w:eastAsia="Times New Roman" w:hAnsi="Times New Roman" w:cs="Times New Roman"/>
          <w:sz w:val="24"/>
          <w:szCs w:val="24"/>
        </w:rPr>
        <w:t>Урванского муниципального района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(далее - муниципальное образование).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gramStart"/>
      <w:r w:rsidRPr="00BE787F">
        <w:rPr>
          <w:rFonts w:ascii="Times New Roman" w:eastAsia="Times New Roman" w:hAnsi="Times New Roman" w:cs="Times New Roman"/>
          <w:sz w:val="24"/>
          <w:szCs w:val="24"/>
        </w:rPr>
        <w:t>Налоговые расходы муниципального образования - выпадающие доходы бюджета муниципального образования, обусловленные налоговыми льготами, освобождениями и иными преференциями по налогам, сборам, предусмотренными в качестве мер муниципальной поддержки в соответствии с целями муниципальных программ муниципального образования и (или) целями социально-экономической политики муниципального образования, не относящимися к муниципальным программам.</w:t>
      </w:r>
      <w:proofErr w:type="gramEnd"/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3. Перечень налоговых расходов муниципального образования содержит сведения о распределении налоговых расходов муниципального образования в соответствии с целями муниципальных программ и их структурных элементов и (или) целями социально-экономической политики муниципального образования, не относящимися к муниципальным программам муниципального образования, а также о кураторах налоговых расходов.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Pr="00BE787F">
        <w:rPr>
          <w:rFonts w:ascii="Times New Roman" w:eastAsia="Times New Roman" w:hAnsi="Times New Roman" w:cs="Times New Roman"/>
          <w:sz w:val="24"/>
          <w:szCs w:val="24"/>
        </w:rPr>
        <w:t>Кураторы налоговых расходов - орган местного самоуправления, (организация), ответственный в соответствии с полномочиями, установленными нормативными правовыми актами муниципального образования, за достижение соответствующих налоговому расходу целей муниципальных программ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образования.</w:t>
      </w:r>
      <w:proofErr w:type="gramEnd"/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5. Перечень налоговых расходов (налоговых льгот) муниципального образования включает все налоговые расходы (налоговые льготы), установленные нормативными правовыми актами муниципального образования.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6. Принадлежность налоговых расходов муниципальным программам определяется исходя из соответствия целей указанных расходов (льгот) приоритетам и целям социально-экономического развития, определенным в соответствующих муниципальных программах.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7. Налоговые расходы (налоговые льготы), соответствующие целям социально-экономической политики муниципального образования, реализуемые в рамках нескольких муниципальных программ муниципального образования, относятся к нераспределенным налоговым расходам (налоговым льготам).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8. Налоговые расходы (налоговые льготы), которые не соответствуют перечисленным выше критериям, относятся к непрограммным налоговым расходам (налоговым льготам).</w:t>
      </w:r>
    </w:p>
    <w:p w:rsidR="00891704" w:rsidRPr="00BE787F" w:rsidRDefault="00891704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9. Нормативные характеристики налоговых расходов муниципального образования - сведения о положениях нормативных правовых актов, которыми предусматриваются налоговые льготы, освобождения и иные преференции по налогам, сборам (далее</w:t>
      </w:r>
      <w:r w:rsidR="001907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E787F">
        <w:rPr>
          <w:rFonts w:ascii="Times New Roman" w:eastAsia="Times New Roman" w:hAnsi="Times New Roman" w:cs="Times New Roman"/>
          <w:sz w:val="24"/>
          <w:szCs w:val="24"/>
        </w:rPr>
        <w:t>-л</w:t>
      </w:r>
      <w:proofErr w:type="gramEnd"/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ьготы), наименованиях налогов, сборов, по которым установлены льготы, категориях 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lastRenderedPageBreak/>
        <w:t>плательщиков, для которых предусмотрены льготы, а также иные характеристики по перечню согласно </w:t>
      </w:r>
      <w:hyperlink r:id="rId7" w:anchor="Par133" w:history="1">
        <w:r w:rsidRPr="00BE787F">
          <w:rPr>
            <w:rFonts w:ascii="Times New Roman" w:eastAsia="Times New Roman" w:hAnsi="Times New Roman" w:cs="Times New Roman"/>
            <w:sz w:val="24"/>
            <w:szCs w:val="24"/>
          </w:rPr>
          <w:t>приложению</w:t>
        </w:r>
      </w:hyperlink>
      <w:r w:rsidRPr="00BE78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704" w:rsidRPr="00BE787F" w:rsidRDefault="00891704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10. Фискальные характеристики налоговых расходов муниципального образования - сведения об объеме льгот, предоставленных плательщикам, о численности получателей льгот, об объеме налогов, сборов, задекларированных ими для уплаты в местный бюджет, предусмотренные </w:t>
      </w:r>
      <w:hyperlink r:id="rId8" w:anchor="Par133" w:history="1">
        <w:r w:rsidRPr="00BE787F">
          <w:rPr>
            <w:rFonts w:ascii="Times New Roman" w:eastAsia="Times New Roman" w:hAnsi="Times New Roman" w:cs="Times New Roman"/>
            <w:sz w:val="24"/>
            <w:szCs w:val="24"/>
          </w:rPr>
          <w:t>приложением</w:t>
        </w:r>
      </w:hyperlink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 к настоящему </w:t>
      </w:r>
      <w:r w:rsidR="0042281A">
        <w:rPr>
          <w:rFonts w:ascii="Times New Roman" w:eastAsia="Times New Roman" w:hAnsi="Times New Roman" w:cs="Times New Roman"/>
          <w:sz w:val="24"/>
          <w:szCs w:val="24"/>
        </w:rPr>
        <w:t>Перечню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704" w:rsidRPr="00BE787F" w:rsidRDefault="00891704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11. Целевые характеристики налоговых расходов муниципального образования - сведения о целях предоставления, показателях (индикаторах) достижения целей предоставления льготы, а также иные характеристики, предусмотренные </w:t>
      </w:r>
      <w:hyperlink r:id="rId9" w:anchor="Par133" w:history="1">
        <w:r w:rsidRPr="00BE787F">
          <w:rPr>
            <w:rFonts w:ascii="Times New Roman" w:eastAsia="Times New Roman" w:hAnsi="Times New Roman" w:cs="Times New Roman"/>
            <w:sz w:val="24"/>
            <w:szCs w:val="24"/>
          </w:rPr>
          <w:t>приложением</w:t>
        </w:r>
      </w:hyperlink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 к настоящему </w:t>
      </w:r>
      <w:r w:rsidR="0066791A">
        <w:rPr>
          <w:rFonts w:ascii="Times New Roman" w:eastAsia="Times New Roman" w:hAnsi="Times New Roman" w:cs="Times New Roman"/>
          <w:sz w:val="24"/>
          <w:szCs w:val="24"/>
        </w:rPr>
        <w:t>Перечню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12. Оценка налоговых расходов муниципального образования - комплекс мероприятий по оценке объемов налоговых расходов муниципального образования, обусловленных льготами, предоставленными плательщикам, а также по оценке эффективности налоговых расходов муниципального образования.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13. Оценка объемов налоговых расходов муниципального образования - определение объемов выпадающих доходов бюджетов муниципального образования, обусловленных льготами, предоставленными плательщикам.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14. Оценка эффективности налоговых расходов муниципального образования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налоговых расходов муниципального образования.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15. Социальные налоговые расходы муниципального образования - целевая категория налоговых расходов муниципального образования, обусловленных необходимостью обеспечения социальной защиты (поддержки) населения.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16. Стимулирующие налоговые расходы муниципального образования - целевая категория налоговых расходов муниципального образования, предполагающих стимулирование экономической активности субъектов предпринимательской деятельности и последующее увеличение доходов бюджетов муниципального образования.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17. Технические налоговые расходы муниципального образования - целевая категория налоговых расходов муниципального образования,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</w:t>
      </w:r>
      <w:r w:rsidR="0066791A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18. В целях оценки налоговых расходов муниципального образования </w:t>
      </w:r>
      <w:r w:rsidR="0030375C">
        <w:rPr>
          <w:rFonts w:ascii="Times New Roman" w:eastAsia="Times New Roman" w:hAnsi="Times New Roman" w:cs="Times New Roman"/>
          <w:sz w:val="24"/>
          <w:szCs w:val="24"/>
        </w:rPr>
        <w:t>администрация с. п. Псыкод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а) формирует перечень налоговых расходов муниципального образования;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б) формирует оценку объемов налоговых расходов муниципального образования за отчетный финансовый год, а также оценку объемов налоговых расходов муниципального образования на текущий финансовый год, очередной финансовый год и плановый период;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в) осуществляет обобщение результатов оценки эффективности налоговых расходов муниципального образования, проводимой кураторами налоговых расходов.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19. В целях оценки налоговых расходов муниципального образования налоговый орган формирует, и представляют в </w:t>
      </w:r>
      <w:r w:rsidR="0030375C">
        <w:rPr>
          <w:rFonts w:ascii="Times New Roman" w:eastAsia="Times New Roman" w:hAnsi="Times New Roman" w:cs="Times New Roman"/>
          <w:sz w:val="24"/>
          <w:szCs w:val="24"/>
        </w:rPr>
        <w:t>Администрацию с. п. Псыкод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в отношении каждого налогового расхода информацию о фискальных характеристиках налоговых расходов муниципального образования за отчетный финансовый год, а также информацию о стимулирующих налоговых расходах муниципального образования за 6 лет, предшествующих отчетному финансовому году.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20. В целях оценки налоговых расходов муниципального образования кураторы налоговых расходов:</w:t>
      </w:r>
    </w:p>
    <w:p w:rsidR="00891704" w:rsidRPr="00BE787F" w:rsidRDefault="00891704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lastRenderedPageBreak/>
        <w:t>а) формируют информацию о нормативных, целевых и фискальных характеристиках налоговых расходов муниципального образования, предусмотренную </w:t>
      </w:r>
      <w:hyperlink r:id="rId10" w:anchor="Par133" w:history="1">
        <w:r w:rsidRPr="00BE787F">
          <w:rPr>
            <w:rFonts w:ascii="Times New Roman" w:eastAsia="Times New Roman" w:hAnsi="Times New Roman" w:cs="Times New Roman"/>
            <w:sz w:val="24"/>
            <w:szCs w:val="24"/>
          </w:rPr>
          <w:t>приложением</w:t>
        </w:r>
      </w:hyperlink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 к настоящему </w:t>
      </w:r>
      <w:r w:rsidR="0066791A">
        <w:rPr>
          <w:rFonts w:ascii="Times New Roman" w:eastAsia="Times New Roman" w:hAnsi="Times New Roman" w:cs="Times New Roman"/>
          <w:sz w:val="24"/>
          <w:szCs w:val="24"/>
        </w:rPr>
        <w:t>Перечню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б) осуществляют оценку эффективности каждого курируемого налогового расхода муниципального образования и направляют результаты такой оценки в </w:t>
      </w:r>
      <w:r w:rsidR="0030375C">
        <w:rPr>
          <w:rFonts w:ascii="Times New Roman" w:eastAsia="Times New Roman" w:hAnsi="Times New Roman" w:cs="Times New Roman"/>
          <w:sz w:val="24"/>
          <w:szCs w:val="24"/>
        </w:rPr>
        <w:t>Администрацию с. п. Псыкод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704" w:rsidRPr="00B2284C" w:rsidRDefault="00891704" w:rsidP="00B228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284C">
        <w:rPr>
          <w:rFonts w:ascii="Times New Roman" w:eastAsia="Times New Roman" w:hAnsi="Times New Roman" w:cs="Times New Roman"/>
          <w:b/>
          <w:sz w:val="24"/>
          <w:szCs w:val="24"/>
        </w:rPr>
        <w:t>II. Формирование перечня налоговых расходов</w:t>
      </w:r>
    </w:p>
    <w:p w:rsidR="00891704" w:rsidRPr="00B2284C" w:rsidRDefault="00891704" w:rsidP="00B2284C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284C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образования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21. </w:t>
      </w:r>
      <w:proofErr w:type="gramStart"/>
      <w:r w:rsidRPr="00BE787F">
        <w:rPr>
          <w:rFonts w:ascii="Times New Roman" w:eastAsia="Times New Roman" w:hAnsi="Times New Roman" w:cs="Times New Roman"/>
          <w:sz w:val="24"/>
          <w:szCs w:val="24"/>
        </w:rPr>
        <w:t>Проект перечня налоговых расходов муниципального образования на очередной финансовый год и плановый период (далее</w:t>
      </w:r>
      <w:r w:rsidR="006679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>-</w:t>
      </w:r>
      <w:r w:rsidR="006679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проект перечня налоговых расходов) формируется </w:t>
      </w:r>
      <w:r w:rsidR="0030375C">
        <w:rPr>
          <w:rFonts w:ascii="Times New Roman" w:eastAsia="Times New Roman" w:hAnsi="Times New Roman" w:cs="Times New Roman"/>
          <w:sz w:val="24"/>
          <w:szCs w:val="24"/>
        </w:rPr>
        <w:t>администрацией с. п. Псыкод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ежегодно до 30 сентября текущего финансового года и направляется на согласование ответственным исполнителям муниципальных программ муниципального образования, а также в заинтересованные органы местного самоуправления (организации), которые предлагается определить проектом перечня налоговых расходов в качестве кураторов налоговых расходов.</w:t>
      </w:r>
      <w:proofErr w:type="gramEnd"/>
    </w:p>
    <w:p w:rsidR="00891704" w:rsidRPr="00BE787F" w:rsidRDefault="00891704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22. </w:t>
      </w:r>
      <w:proofErr w:type="gramStart"/>
      <w:r w:rsidRPr="00BE787F">
        <w:rPr>
          <w:rFonts w:ascii="Times New Roman" w:eastAsia="Times New Roman" w:hAnsi="Times New Roman" w:cs="Times New Roman"/>
          <w:sz w:val="24"/>
          <w:szCs w:val="24"/>
        </w:rPr>
        <w:t>Органы и организации, указанные в </w:t>
      </w:r>
      <w:hyperlink r:id="rId11" w:anchor="Par62" w:history="1">
        <w:r w:rsidRPr="00BE787F">
          <w:rPr>
            <w:rFonts w:ascii="Times New Roman" w:eastAsia="Times New Roman" w:hAnsi="Times New Roman" w:cs="Times New Roman"/>
            <w:sz w:val="24"/>
            <w:szCs w:val="24"/>
          </w:rPr>
          <w:t>пункте </w:t>
        </w:r>
      </w:hyperlink>
      <w:r w:rsidRPr="00BE787F">
        <w:rPr>
          <w:rFonts w:ascii="Times New Roman" w:eastAsia="Times New Roman" w:hAnsi="Times New Roman" w:cs="Times New Roman"/>
          <w:sz w:val="24"/>
          <w:szCs w:val="24"/>
        </w:rPr>
        <w:t>21 настоящего Порядка в срок до 15 октября текущего финансового года рассматривают проект перечня налоговых расходов на предмет предлагаемого распределения налоговых расходов муниципального образования в соответствии с целями муниципальных программ муниципального образования, их структурных элементов и (или) направлениям деятельности, не входящим в муниципальные программы муниципального образования, и определения кураторов налоговых расходов, и в случае</w:t>
      </w:r>
      <w:proofErr w:type="gramEnd"/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несогласия с указанным распределением направляют в </w:t>
      </w:r>
      <w:r w:rsidR="0030375C">
        <w:rPr>
          <w:rFonts w:ascii="Times New Roman" w:eastAsia="Times New Roman" w:hAnsi="Times New Roman" w:cs="Times New Roman"/>
          <w:sz w:val="24"/>
          <w:szCs w:val="24"/>
        </w:rPr>
        <w:t>администрацию с. п. Псыкод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предложения по уточнению проекта перечня налоговых расходов.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В случае если указанные предложения предполагают изменение куратора налогового расхода, такие предложения подлежат согласованию с предлагаемым куратором налогового расхода.</w:t>
      </w:r>
    </w:p>
    <w:p w:rsidR="00891704" w:rsidRPr="00BE787F" w:rsidRDefault="00891704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В случае если результаты рассмотрения не направлены в </w:t>
      </w:r>
      <w:r w:rsidR="0030375C">
        <w:rPr>
          <w:rFonts w:ascii="Times New Roman" w:eastAsia="Times New Roman" w:hAnsi="Times New Roman" w:cs="Times New Roman"/>
          <w:sz w:val="24"/>
          <w:szCs w:val="24"/>
        </w:rPr>
        <w:t>администрацию с. п. Псыкод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в течение срока, указанного в </w:t>
      </w:r>
      <w:hyperlink r:id="rId12" w:anchor="Par63" w:history="1">
        <w:r w:rsidRPr="00BE787F">
          <w:rPr>
            <w:rFonts w:ascii="Times New Roman" w:eastAsia="Times New Roman" w:hAnsi="Times New Roman" w:cs="Times New Roman"/>
            <w:sz w:val="24"/>
            <w:szCs w:val="24"/>
          </w:rPr>
          <w:t>абзаце первом</w:t>
        </w:r>
      </w:hyperlink>
      <w:r w:rsidRPr="00BE787F">
        <w:rPr>
          <w:rFonts w:ascii="Times New Roman" w:eastAsia="Times New Roman" w:hAnsi="Times New Roman" w:cs="Times New Roman"/>
          <w:sz w:val="24"/>
          <w:szCs w:val="24"/>
        </w:rPr>
        <w:t> настоящего пункта, проект перечня налоговых расходов считается согласованным.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В случае если замечания к отдельным позициям проекта перечня налоговых расходов не содерж</w:t>
      </w:r>
      <w:r w:rsidR="001E6518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>т конкретных предложений по уточнению распределения налоговых расходов, указанных в абзаце первом настоящего пункта, проект перечня налоговых расходов считается согласованным в отношении соответствующих позиций.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23. Перечень налоговых расходов муниципального образования на очередной финансовый год формируется до 15 ноября текущего финансового года и утверждается приказом </w:t>
      </w:r>
      <w:r w:rsidR="00CA453C">
        <w:rPr>
          <w:rFonts w:ascii="Times New Roman" w:eastAsia="Times New Roman" w:hAnsi="Times New Roman" w:cs="Times New Roman"/>
          <w:sz w:val="24"/>
          <w:szCs w:val="24"/>
        </w:rPr>
        <w:t>администрации с. п. Псыкод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до 1 декабря текущего финансового года. В перечне налоговых расходов должна содержаться информация о нормативных, целевых и фискальных характеристиках налоговых расходов.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51EA">
        <w:rPr>
          <w:rFonts w:ascii="Times New Roman" w:eastAsia="Times New Roman" w:hAnsi="Times New Roman" w:cs="Times New Roman"/>
          <w:sz w:val="24"/>
          <w:szCs w:val="24"/>
        </w:rPr>
        <w:t>24. В срок, не позднее 15 рабочих дней после завершения процедур, установленных в пункте 23 настоящего П</w:t>
      </w:r>
      <w:r w:rsidR="00BB3317" w:rsidRPr="00FD51EA">
        <w:rPr>
          <w:rFonts w:ascii="Times New Roman" w:eastAsia="Times New Roman" w:hAnsi="Times New Roman" w:cs="Times New Roman"/>
          <w:sz w:val="24"/>
          <w:szCs w:val="24"/>
        </w:rPr>
        <w:t>еречня</w:t>
      </w:r>
      <w:r w:rsidRPr="00FD51EA">
        <w:rPr>
          <w:rFonts w:ascii="Times New Roman" w:eastAsia="Times New Roman" w:hAnsi="Times New Roman" w:cs="Times New Roman"/>
          <w:sz w:val="24"/>
          <w:szCs w:val="24"/>
        </w:rPr>
        <w:t xml:space="preserve">, перечень налоговых расходов муниципального образования размещается на официальном сайте </w:t>
      </w:r>
      <w:r w:rsidR="00F474E9" w:rsidRPr="00FD51EA">
        <w:rPr>
          <w:rFonts w:ascii="Times New Roman" w:eastAsia="Times New Roman" w:hAnsi="Times New Roman" w:cs="Times New Roman"/>
          <w:sz w:val="24"/>
          <w:szCs w:val="24"/>
        </w:rPr>
        <w:t xml:space="preserve">местной </w:t>
      </w:r>
      <w:r w:rsidRPr="00FD51EA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="00CA453C">
        <w:rPr>
          <w:rFonts w:ascii="Times New Roman" w:eastAsia="Times New Roman" w:hAnsi="Times New Roman" w:cs="Times New Roman"/>
          <w:sz w:val="24"/>
          <w:szCs w:val="24"/>
        </w:rPr>
        <w:t xml:space="preserve">с.п. Псыкод </w:t>
      </w:r>
      <w:r w:rsidRPr="00FD51EA">
        <w:rPr>
          <w:rFonts w:ascii="Times New Roman" w:eastAsia="Times New Roman" w:hAnsi="Times New Roman" w:cs="Times New Roman"/>
          <w:sz w:val="24"/>
          <w:szCs w:val="24"/>
        </w:rPr>
        <w:t>в информационно-телекоммуникационной сети «Интернет».</w:t>
      </w:r>
    </w:p>
    <w:p w:rsidR="00891704" w:rsidRDefault="00891704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25. </w:t>
      </w:r>
      <w:proofErr w:type="gramStart"/>
      <w:r w:rsidRPr="00BE787F">
        <w:rPr>
          <w:rFonts w:ascii="Times New Roman" w:eastAsia="Times New Roman" w:hAnsi="Times New Roman" w:cs="Times New Roman"/>
          <w:sz w:val="24"/>
          <w:szCs w:val="24"/>
        </w:rPr>
        <w:t>В случае внесения изменений в перечень муниципальных программ муниципального образования, структурные элементы муниципальных программ муниципального образования и (или) в случае изменения полномочий органов и организаций, указанных в </w:t>
      </w:r>
      <w:hyperlink r:id="rId13" w:anchor="Par62" w:history="1">
        <w:r w:rsidRPr="00BE787F">
          <w:rPr>
            <w:rFonts w:ascii="Times New Roman" w:eastAsia="Times New Roman" w:hAnsi="Times New Roman" w:cs="Times New Roman"/>
            <w:sz w:val="24"/>
            <w:szCs w:val="24"/>
          </w:rPr>
          <w:t>пункте </w:t>
        </w:r>
      </w:hyperlink>
      <w:r w:rsidRPr="00BE787F">
        <w:rPr>
          <w:rFonts w:ascii="Times New Roman" w:eastAsia="Times New Roman" w:hAnsi="Times New Roman" w:cs="Times New Roman"/>
          <w:sz w:val="24"/>
          <w:szCs w:val="24"/>
        </w:rPr>
        <w:t>21 настоящего П</w:t>
      </w:r>
      <w:r w:rsidR="00FD51EA">
        <w:rPr>
          <w:rFonts w:ascii="Times New Roman" w:eastAsia="Times New Roman" w:hAnsi="Times New Roman" w:cs="Times New Roman"/>
          <w:sz w:val="24"/>
          <w:szCs w:val="24"/>
        </w:rPr>
        <w:t>еречня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 w:rsidR="0030375C" w:rsidRPr="00BE787F">
        <w:rPr>
          <w:rFonts w:ascii="Times New Roman" w:eastAsia="Times New Roman" w:hAnsi="Times New Roman" w:cs="Times New Roman"/>
          <w:sz w:val="24"/>
          <w:szCs w:val="24"/>
        </w:rPr>
        <w:t>связи,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с которыми возникает необходимость внесения изменений в перечень налоговых расходов муниципального образования, кураторы налоговых расходов не позднее 10 рабочих дней со дня внесения соответствующих изменений направляют в</w:t>
      </w:r>
      <w:proofErr w:type="gramEnd"/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375C">
        <w:rPr>
          <w:rFonts w:ascii="Times New Roman" w:eastAsia="Times New Roman" w:hAnsi="Times New Roman" w:cs="Times New Roman"/>
          <w:sz w:val="24"/>
          <w:szCs w:val="24"/>
        </w:rPr>
        <w:t>администрацию с. п. Псыкод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соответствующую информацию для уточнения указанного перечня налоговых расходов муниципального образования.</w:t>
      </w:r>
    </w:p>
    <w:p w:rsidR="00BE576D" w:rsidRPr="00BE576D" w:rsidRDefault="00BE576D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91704" w:rsidRPr="00BE576D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576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III. </w:t>
      </w:r>
      <w:r w:rsidR="00B2284C">
        <w:rPr>
          <w:rFonts w:ascii="Times New Roman" w:eastAsia="Times New Roman" w:hAnsi="Times New Roman" w:cs="Times New Roman"/>
          <w:b/>
          <w:sz w:val="24"/>
          <w:szCs w:val="24"/>
        </w:rPr>
        <w:t>Перечень</w:t>
      </w:r>
      <w:r w:rsidRPr="00BE576D">
        <w:rPr>
          <w:rFonts w:ascii="Times New Roman" w:eastAsia="Times New Roman" w:hAnsi="Times New Roman" w:cs="Times New Roman"/>
          <w:b/>
          <w:sz w:val="24"/>
          <w:szCs w:val="24"/>
        </w:rPr>
        <w:t xml:space="preserve"> оценки налоговых расходов муниципального образования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26. Методики оценки эффективности налоговых расходов муниципального образования разрабатываются кураторами налоговых расходов и утверждаются по согласованию с </w:t>
      </w:r>
      <w:r w:rsidR="0030375C">
        <w:rPr>
          <w:rFonts w:ascii="Times New Roman" w:eastAsia="Times New Roman" w:hAnsi="Times New Roman" w:cs="Times New Roman"/>
          <w:sz w:val="24"/>
          <w:szCs w:val="24"/>
        </w:rPr>
        <w:t>администрацией с. п. Псыкод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27. Оценка эффективности налоговых расходов муниципального образования (в том числе нераспределенных) осуществляется кураторами налоговых расходов и включает: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а) оценку целесообразности налоговых расходов муниципального образования;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б) оценку результативности налоговых расходов муниципального образования.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В целях оценки эффективности налоговых расходов муниципального образования </w:t>
      </w:r>
      <w:r w:rsidR="00CA453C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30375C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с. п. Псыкод 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>формирует и направляет ежегодно, до 1 сентября текущего финансового года, кураторам налоговых расходов оценку фактических объемов налоговых расходов муниципального образования за отчетный финансовый год, оценку объемов налоговых расходов на текущий финансовый год, очередной финансовый год и плановый период, а также информацию о значениях фискальных характеристик налоговых расходов муниципального</w:t>
      </w:r>
      <w:proofErr w:type="gramEnd"/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на основании информации налогового органа.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28. Критериями целесообразности налоговых расходов муниципального образования являются: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а) соответствие налоговых расходов муниципального образования целям муниципальных программ муниципального образования, их структурных элементов и (или) целям социально-экономической политики муниципального образования, не относящимся к муниципальным программам муниципального образования (в отношении непрограммных налоговых расходов);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б) востребованность плательщиками предоставленных льгот, освобождений или иных преференций, которые характеризуются соотношением численности плательщиков, воспользовавшихся правом на льготы, и общей численности плательщиков, за 5-летний период.</w:t>
      </w:r>
    </w:p>
    <w:p w:rsidR="00891704" w:rsidRPr="00BE787F" w:rsidRDefault="00891704" w:rsidP="00BE787F">
      <w:pPr>
        <w:spacing w:after="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29. В случае несоответствия налоговых расходов муниципального образования хотя бы одному из критериев, указанных в </w:t>
      </w:r>
      <w:hyperlink r:id="rId14" w:anchor="Par80" w:history="1">
        <w:r w:rsidRPr="00BE787F">
          <w:rPr>
            <w:rFonts w:ascii="Times New Roman" w:eastAsia="Times New Roman" w:hAnsi="Times New Roman" w:cs="Times New Roman"/>
            <w:sz w:val="24"/>
            <w:szCs w:val="24"/>
          </w:rPr>
          <w:t>пункте </w:t>
        </w:r>
      </w:hyperlink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28 настоящего Порядка, куратору налогового расхода надлежит представить в </w:t>
      </w:r>
      <w:r w:rsidR="0030375C">
        <w:rPr>
          <w:rFonts w:ascii="Times New Roman" w:eastAsia="Times New Roman" w:hAnsi="Times New Roman" w:cs="Times New Roman"/>
          <w:sz w:val="24"/>
          <w:szCs w:val="24"/>
        </w:rPr>
        <w:t>администрацию с. п. Псыкод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предложения об отмене льгот для плательщиков, либо сформулировать предложения по совершенствованию (уточнению) механизма ее действия.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30. В качестве критерия результативности налогового расхода муниципального образования определяется не менее одного показателя (индикатора) достижения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либо иной показатель (индикатор), на значение которого оказывают влияние налоговые расходы муниципального образования.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31. Оценка результативности налоговых расходов муниципального образования включает оценку бюджетной эффективности налоговых расходов муниципального образования.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Оценке подлежит вклад соответствующего налогового расхода в изменение значения соответствующего показателя (индикатора),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32. </w:t>
      </w:r>
      <w:proofErr w:type="gramStart"/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В целях проведения оценки бюджетной эффективности налоговых расходов муниципального образования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и задач, включающий сравнение объемов расходов местного бюджета в 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lastRenderedPageBreak/>
        <w:t>случае применения альтернативных механизмов достижения целей и объемом предоставленных льгот (расчет прироста показателя (индикатора) достижения целей на 1 рубль налоговых расходов муниципального образования и на 1 рубль расходов</w:t>
      </w:r>
      <w:proofErr w:type="gramEnd"/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местного бюджета для достижения того же показателя (индикатора) в случае применения альтернативных механизмов).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33. В качестве альтернативных </w:t>
      </w:r>
      <w:proofErr w:type="gramStart"/>
      <w:r w:rsidRPr="00BE787F">
        <w:rPr>
          <w:rFonts w:ascii="Times New Roman" w:eastAsia="Times New Roman" w:hAnsi="Times New Roman" w:cs="Times New Roman"/>
          <w:sz w:val="24"/>
          <w:szCs w:val="24"/>
        </w:rPr>
        <w:t>механизмов достижения целей муниципальной программы муниципального образования</w:t>
      </w:r>
      <w:proofErr w:type="gramEnd"/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и (или) целей социально-экономической политики муниципального образования, не относящихся к муниципальным программам муниципального образования, могут учитываться в том числе: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а) субсидии или иные формы непосредственной финансовой поддержки плательщиков, имеющих право на льготы, за счет местного бюджета;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б) предоставление муниципальных гарантий муниципального образования по обязательствам плательщиков, имеющих право на льготы;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34. По итогам оценки эффективности налогового расхода муниципального образования куратор налогового расхода формулирует выводы о достижении целевых характеристик налогового расхода муниципального образования: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- о значимости вклада налогового расхода муниципального образования в достижение соответствующих показателей (индикаторов);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- о наличии или об отсутствии более результативных (менее затратных для местного бюджета) альтернативных механизмов достижения целей и задач.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35. По результатам оценки эффективности соответствующих налоговых расходов куратор налогового расхода муниципального образования формирует общий вывод о степени их эффективности и рекомендации о целесообразности их дальнейшего осуществления.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Результаты оценки эффективности налоговых расходов муниципального образования, рекомендации по результатам указанной оценки направляются кураторами налоговых расходов в </w:t>
      </w:r>
      <w:r w:rsidR="0030375C">
        <w:rPr>
          <w:rFonts w:ascii="Times New Roman" w:eastAsia="Times New Roman" w:hAnsi="Times New Roman" w:cs="Times New Roman"/>
          <w:sz w:val="24"/>
          <w:szCs w:val="24"/>
        </w:rPr>
        <w:t>администрацию с. п. Псыкод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ежегодно до 31 октября текущего финансового года для обобщения.</w:t>
      </w:r>
    </w:p>
    <w:p w:rsidR="00891704" w:rsidRPr="00BE787F" w:rsidRDefault="00891704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36. Результаты оценки налоговых расходов муниципального образования учитываются при формировании основных направлений бюджетной, налоговой и долговой политики муниципального образования, а также при проведении оценки эффективности реализации муниципальных программ.</w:t>
      </w:r>
    </w:p>
    <w:p w:rsidR="00BE787F" w:rsidRDefault="00BE787F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787F" w:rsidRDefault="00BE787F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787F" w:rsidRDefault="00BE787F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787F" w:rsidRDefault="00BE787F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453C" w:rsidRDefault="00CA453C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453C" w:rsidRDefault="00CA453C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453C" w:rsidRDefault="00CA453C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453C" w:rsidRDefault="00CA453C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453C" w:rsidRDefault="00CA453C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453C" w:rsidRDefault="00CA453C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284C" w:rsidRDefault="00B2284C" w:rsidP="00BE787F">
      <w:pPr>
        <w:spacing w:after="150" w:line="238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704" w:rsidRPr="00BE787F" w:rsidRDefault="00891704" w:rsidP="00B22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:rsidR="00891704" w:rsidRPr="00BE787F" w:rsidRDefault="00891704" w:rsidP="00B22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="00183A5F">
        <w:rPr>
          <w:rFonts w:ascii="Times New Roman" w:eastAsia="Times New Roman" w:hAnsi="Times New Roman" w:cs="Times New Roman"/>
          <w:sz w:val="24"/>
          <w:szCs w:val="24"/>
        </w:rPr>
        <w:t>Переч</w:t>
      </w:r>
      <w:r w:rsidR="00B2284C">
        <w:rPr>
          <w:rFonts w:ascii="Times New Roman" w:eastAsia="Times New Roman" w:hAnsi="Times New Roman" w:cs="Times New Roman"/>
          <w:sz w:val="24"/>
          <w:szCs w:val="24"/>
        </w:rPr>
        <w:t>н</w:t>
      </w:r>
      <w:r w:rsidR="00183A5F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 формирования</w:t>
      </w:r>
    </w:p>
    <w:p w:rsidR="00945D81" w:rsidRDefault="00891704" w:rsidP="00B22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налоговых расходов и </w:t>
      </w:r>
    </w:p>
    <w:p w:rsidR="00B2284C" w:rsidRDefault="00891704" w:rsidP="00945D8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sz w:val="24"/>
          <w:szCs w:val="24"/>
        </w:rPr>
        <w:t>оценки</w:t>
      </w:r>
      <w:r w:rsidR="00945D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787F">
        <w:rPr>
          <w:rFonts w:ascii="Times New Roman" w:eastAsia="Times New Roman" w:hAnsi="Times New Roman" w:cs="Times New Roman"/>
          <w:sz w:val="24"/>
          <w:szCs w:val="24"/>
        </w:rPr>
        <w:t xml:space="preserve">налоговых расходов </w:t>
      </w:r>
    </w:p>
    <w:p w:rsidR="00891704" w:rsidRDefault="00CA453C" w:rsidP="00B22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с.п. Псыкод </w:t>
      </w:r>
      <w:r w:rsidR="00B2284C">
        <w:rPr>
          <w:rFonts w:ascii="Times New Roman" w:eastAsia="Times New Roman" w:hAnsi="Times New Roman" w:cs="Times New Roman"/>
          <w:sz w:val="24"/>
          <w:szCs w:val="24"/>
        </w:rPr>
        <w:t xml:space="preserve">Урванского </w:t>
      </w:r>
      <w:r w:rsidR="00891704" w:rsidRPr="00BE787F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r w:rsidR="00B2284C">
        <w:rPr>
          <w:rFonts w:ascii="Times New Roman" w:eastAsia="Times New Roman" w:hAnsi="Times New Roman" w:cs="Times New Roman"/>
          <w:sz w:val="24"/>
          <w:szCs w:val="24"/>
        </w:rPr>
        <w:t xml:space="preserve"> района</w:t>
      </w:r>
    </w:p>
    <w:p w:rsidR="00443370" w:rsidRPr="00BE787F" w:rsidRDefault="00443370" w:rsidP="00B2284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43370" w:rsidRDefault="00891704" w:rsidP="00443370">
      <w:pPr>
        <w:spacing w:after="0" w:line="238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о нормативных, целевых и фискальных характеристиках</w:t>
      </w:r>
    </w:p>
    <w:p w:rsidR="00891704" w:rsidRPr="00BE787F" w:rsidRDefault="00891704" w:rsidP="00443370">
      <w:pPr>
        <w:spacing w:after="0" w:line="238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E78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налоговых расходов </w:t>
      </w:r>
      <w:r w:rsidR="00CA45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с.п. Псыкод </w:t>
      </w:r>
      <w:r w:rsidR="003F3D64">
        <w:rPr>
          <w:rFonts w:ascii="Times New Roman" w:eastAsia="Times New Roman" w:hAnsi="Times New Roman" w:cs="Times New Roman"/>
          <w:b/>
          <w:bCs/>
          <w:sz w:val="24"/>
          <w:szCs w:val="24"/>
        </w:rPr>
        <w:t>Урванского муниципального района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6617"/>
        <w:gridCol w:w="2437"/>
      </w:tblGrid>
      <w:tr w:rsidR="00891704" w:rsidRPr="00BE787F" w:rsidTr="00443370">
        <w:trPr>
          <w:trHeight w:val="176"/>
        </w:trPr>
        <w:tc>
          <w:tcPr>
            <w:tcW w:w="0" w:type="auto"/>
            <w:gridSpan w:val="2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67577A" w:rsidRDefault="00891704" w:rsidP="00443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57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Предоставляемая информация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67577A" w:rsidRDefault="00891704" w:rsidP="00443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57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Источник данных</w:t>
            </w:r>
          </w:p>
        </w:tc>
      </w:tr>
      <w:tr w:rsidR="00891704" w:rsidRPr="00BE787F" w:rsidTr="00BE787F">
        <w:tc>
          <w:tcPr>
            <w:tcW w:w="0" w:type="auto"/>
            <w:gridSpan w:val="3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443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I. Нормативные характеристики налогового расхода </w:t>
            </w:r>
            <w:r w:rsidR="00CA4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с.п. Псыкод </w:t>
            </w:r>
            <w:r w:rsidR="003F3D64">
              <w:rPr>
                <w:rFonts w:ascii="Times New Roman" w:eastAsia="Times New Roman" w:hAnsi="Times New Roman" w:cs="Times New Roman"/>
                <w:sz w:val="24"/>
                <w:szCs w:val="24"/>
              </w:rPr>
              <w:t>Урванского муниципального района</w:t>
            </w: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(далее</w:t>
            </w:r>
            <w:r w:rsidR="004433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433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расход)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443370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Нормативные правовые акты, которыми предусматриваются налоговые льготы, освобождения и иные преференции по налогам, сборам (пункт, подпункт, абзац)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уполномоченный орган местного самоуправления</w:t>
            </w:r>
          </w:p>
        </w:tc>
      </w:tr>
      <w:tr w:rsidR="00891704" w:rsidRPr="00BE787F" w:rsidTr="00D757B4">
        <w:trPr>
          <w:trHeight w:val="697"/>
        </w:trPr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BE787F">
            <w:pPr>
              <w:spacing w:after="15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 предоставления налоговых льгот, освобождений и иных преференций для плательщиков налогов, сборов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уполномоченный орган местного самоуправления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BE787F">
            <w:pPr>
              <w:spacing w:after="15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2D27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Целевая категория плательщиков налогов, сборов, для которых предусмотрены налоговые льготы, освобождения и иные преференции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уполномоченный орган местного самоуправления</w:t>
            </w:r>
          </w:p>
        </w:tc>
      </w:tr>
      <w:tr w:rsidR="00891704" w:rsidRPr="00BE787F" w:rsidTr="00080678">
        <w:trPr>
          <w:trHeight w:val="801"/>
        </w:trPr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начала действия, предоставленного нормативными правовыми актами права на налоговые льготы, освобождения и иные преференции по налогам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уполномоченный орган местного самоуправления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 действия налоговых льгот, освобождений и иных преференций по налогам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уполномоченный орган местного самоуправления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прекращения действия налоговых льгот, освобождений и иных преференций по налогам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уполномоченный орган местного самоуправления</w:t>
            </w:r>
          </w:p>
        </w:tc>
      </w:tr>
      <w:tr w:rsidR="00891704" w:rsidRPr="00BE787F" w:rsidTr="00BE787F">
        <w:tc>
          <w:tcPr>
            <w:tcW w:w="0" w:type="auto"/>
            <w:gridSpan w:val="3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II. Целевые характеристики налогового расхода</w:t>
            </w:r>
            <w:r w:rsidR="00CA4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с.п. Псыкод</w:t>
            </w: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F3D64">
              <w:rPr>
                <w:rFonts w:ascii="Times New Roman" w:eastAsia="Times New Roman" w:hAnsi="Times New Roman" w:cs="Times New Roman"/>
                <w:sz w:val="24"/>
                <w:szCs w:val="24"/>
              </w:rPr>
              <w:t>Урванского муниципального района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уполномоченный орган местного самоуправления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Целевая категория налогового расхода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уполномоченный орган местного самоуправления</w:t>
            </w:r>
          </w:p>
        </w:tc>
      </w:tr>
      <w:tr w:rsidR="00891704" w:rsidRPr="00BE787F" w:rsidTr="00E33558">
        <w:trPr>
          <w:trHeight w:val="261"/>
        </w:trPr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Цели предоставления налоговых льгот, освобождений и иных преференций для плательщиков налогов, у</w:t>
            </w:r>
            <w:bookmarkStart w:id="0" w:name="_GoBack"/>
            <w:bookmarkEnd w:id="0"/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становленных нормативными правовыми актами субъектов Российской </w:t>
            </w: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Федерации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уполномоченный орган местного самоуправления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44337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Наименования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уполномоченный орган местного самоуправления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уполномоченный орган местного самоуправления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44337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уполномоченный орган местного самоуправления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BE787F">
            <w:pPr>
              <w:spacing w:after="15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44337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Код вида экономической деятельности (по ОКВЭД), к которому относится налоговый расход (если налоговый расход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уполномоченный орган местного самоуправления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Наименования муниципальных программ муниципального образования, наименования нормативных правовых актов, определяющих цели социально-экономической политики муниципального образования, не относящиеся к муниципальным программам муниципального образования (непрограммные направления деятельности), в </w:t>
            </w:r>
            <w:proofErr w:type="gramStart"/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целях</w:t>
            </w:r>
            <w:proofErr w:type="gramEnd"/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реализации которых предоставляются налоговые льготы, освобождения и иные преференции для плательщиков налогов, сборов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уполномоченный орган местного самоуправления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44337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Наименования структурных элементов муниципальных программ муниципального образования, в </w:t>
            </w:r>
            <w:proofErr w:type="gramStart"/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целях</w:t>
            </w:r>
            <w:proofErr w:type="gramEnd"/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реализации которых предоставляются налоговые льготы, освобождения и иные преференции для плательщиков налогов, сборов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уполномоченный орган местного самоуправления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BE787F">
            <w:pPr>
              <w:spacing w:after="15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44337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Фактические значения показателей (индикаторов) достижения целей муниципальных программ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в связи с предоставлением налоговых льгот, освобождений и иных преференций для плательщиков налогов, сборов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уполномоченный орган местного самоуправления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BE787F">
            <w:pPr>
              <w:spacing w:after="15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Прогнозные (оценочные) значения показателей (индикаторов) достижения целей муниципальных программ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в связи с предоставлением налоговых льгот, освобождений и иных преференций для плательщиков налогов, сборов на </w:t>
            </w: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текущий финансовый год, очередной финансовый год и плановый период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уполномоченный орган местного самоуправления</w:t>
            </w:r>
          </w:p>
        </w:tc>
      </w:tr>
      <w:tr w:rsidR="00891704" w:rsidRPr="00BE787F" w:rsidTr="00BE787F">
        <w:tc>
          <w:tcPr>
            <w:tcW w:w="0" w:type="auto"/>
            <w:gridSpan w:val="3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443370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III. Фискальные характеристики налогового расхода</w:t>
            </w:r>
            <w:r w:rsidR="00CA45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с.п. Псыкод</w:t>
            </w: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F3D64">
              <w:rPr>
                <w:rFonts w:ascii="Times New Roman" w:eastAsia="Times New Roman" w:hAnsi="Times New Roman" w:cs="Times New Roman"/>
                <w:sz w:val="24"/>
                <w:szCs w:val="24"/>
              </w:rPr>
              <w:t>Урванского муниципального района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налоговых льгот, освобождений и иных преференций, предоставленных для плательщиков налогов, сборов, за отчетный финансовый год (тыс. рублей)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орган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объема предоставленных налоговых льгот, освобождений и иных преференций для плательщиков налогов, сборов на текущий финансовый год, очередной финансовый год и плановый период (тыс. рублей)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D42723" w:rsidP="0008067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финансов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</w:t>
            </w:r>
            <w:proofErr w:type="gramEnd"/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численность плательщиков налогов, сборов в отчетном финансовому году (единиц)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орган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плательщиков налогов, сборов, воспользовавшихся правом на получение налоговых льгот, освобождений и иных преференций в отчетном финансовом году (единиц)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орган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объем налогов, сборов, задекларированный для уплаты в бюджет муниципального образования плательщиками налогов, сборов по видам налога, сбора, (тыс. рублей)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орган</w:t>
            </w:r>
          </w:p>
        </w:tc>
      </w:tr>
      <w:tr w:rsidR="00891704" w:rsidRPr="00BE787F" w:rsidTr="00BE787F"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налогов, сборов задекларированный для уплаты в уплаты в бюджет муниципального образования плательщиками налогов, сборов, имеющими право на налоговые льготы, освобождения и иные преференции, за 6 лет, предшествующих отчетному финансовому году (тыс. рублей)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орган</w:t>
            </w:r>
          </w:p>
        </w:tc>
      </w:tr>
      <w:tr w:rsidR="00891704" w:rsidRPr="00BE787F" w:rsidTr="00197AE0">
        <w:trPr>
          <w:trHeight w:val="634"/>
        </w:trPr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оценки эффективности налогового расхода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уполномоченный орган местного самоуправления</w:t>
            </w:r>
          </w:p>
        </w:tc>
      </w:tr>
      <w:tr w:rsidR="00891704" w:rsidRPr="00BE787F" w:rsidTr="00443370">
        <w:trPr>
          <w:trHeight w:val="543"/>
        </w:trPr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3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891704" w:rsidP="00D75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787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совокупного бюджетного эффекта (для стимулирующих налоговых расходов)</w:t>
            </w:r>
          </w:p>
        </w:tc>
        <w:tc>
          <w:tcPr>
            <w:tcW w:w="0" w:type="auto"/>
            <w:shd w:val="clear" w:color="auto" w:fill="FFFFFF" w:themeFill="background1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91704" w:rsidRPr="00BE787F" w:rsidRDefault="00D42723" w:rsidP="00080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финансов</w:t>
            </w:r>
          </w:p>
        </w:tc>
      </w:tr>
    </w:tbl>
    <w:p w:rsidR="00D133AD" w:rsidRPr="00BE787F" w:rsidRDefault="00D133AD" w:rsidP="00D757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D133AD" w:rsidRPr="00BE787F" w:rsidSect="00DA3026">
      <w:pgSz w:w="11906" w:h="16838"/>
      <w:pgMar w:top="426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6D29"/>
    <w:multiLevelType w:val="multilevel"/>
    <w:tmpl w:val="4F4A5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91704"/>
    <w:rsid w:val="00050C1E"/>
    <w:rsid w:val="00080678"/>
    <w:rsid w:val="0009762C"/>
    <w:rsid w:val="000E7066"/>
    <w:rsid w:val="00183A5F"/>
    <w:rsid w:val="001907F6"/>
    <w:rsid w:val="00197AE0"/>
    <w:rsid w:val="001E6518"/>
    <w:rsid w:val="0027608D"/>
    <w:rsid w:val="002D270F"/>
    <w:rsid w:val="002E44AC"/>
    <w:rsid w:val="0030375C"/>
    <w:rsid w:val="003F3D64"/>
    <w:rsid w:val="0042281A"/>
    <w:rsid w:val="00422B24"/>
    <w:rsid w:val="00443370"/>
    <w:rsid w:val="004742FA"/>
    <w:rsid w:val="004C67C0"/>
    <w:rsid w:val="004E0194"/>
    <w:rsid w:val="0066571B"/>
    <w:rsid w:val="0066791A"/>
    <w:rsid w:val="0067577A"/>
    <w:rsid w:val="00684958"/>
    <w:rsid w:val="006D2686"/>
    <w:rsid w:val="00843B83"/>
    <w:rsid w:val="00854C42"/>
    <w:rsid w:val="00891704"/>
    <w:rsid w:val="008B5DE6"/>
    <w:rsid w:val="008B7369"/>
    <w:rsid w:val="008E0965"/>
    <w:rsid w:val="00945D81"/>
    <w:rsid w:val="00954977"/>
    <w:rsid w:val="00985FFE"/>
    <w:rsid w:val="00996D7E"/>
    <w:rsid w:val="00B2284C"/>
    <w:rsid w:val="00B62541"/>
    <w:rsid w:val="00BB3317"/>
    <w:rsid w:val="00BE576D"/>
    <w:rsid w:val="00BE787F"/>
    <w:rsid w:val="00CA453C"/>
    <w:rsid w:val="00CC6CF3"/>
    <w:rsid w:val="00D133AD"/>
    <w:rsid w:val="00D42723"/>
    <w:rsid w:val="00D757B4"/>
    <w:rsid w:val="00DA3026"/>
    <w:rsid w:val="00E33558"/>
    <w:rsid w:val="00E37707"/>
    <w:rsid w:val="00E55A90"/>
    <w:rsid w:val="00EB7FB0"/>
    <w:rsid w:val="00F474E9"/>
    <w:rsid w:val="00F67A41"/>
    <w:rsid w:val="00FB185D"/>
    <w:rsid w:val="00FD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DE6"/>
  </w:style>
  <w:style w:type="paragraph" w:styleId="1">
    <w:name w:val="heading 1"/>
    <w:basedOn w:val="a"/>
    <w:link w:val="10"/>
    <w:uiPriority w:val="9"/>
    <w:qFormat/>
    <w:rsid w:val="008917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70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891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91704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54C4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A3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30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15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1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491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9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9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66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gadm.ru/regulatory/10607/" TargetMode="External"/><Relationship Id="rId13" Type="http://schemas.openxmlformats.org/officeDocument/2006/relationships/hyperlink" Target="http://www.krgadm.ru/regulatory/10607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rgadm.ru/regulatory/10607/" TargetMode="External"/><Relationship Id="rId12" Type="http://schemas.openxmlformats.org/officeDocument/2006/relationships/hyperlink" Target="http://www.krgadm.ru/regulatory/10607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krgadm.ru/regulatory/10607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krgadm.ru/regulatory/10607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rgadm.ru/regulatory/10607/" TargetMode="External"/><Relationship Id="rId14" Type="http://schemas.openxmlformats.org/officeDocument/2006/relationships/hyperlink" Target="http://www.krgadm.ru/regulatory/1060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9</Pages>
  <Words>3456</Words>
  <Characters>19700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User</cp:lastModifiedBy>
  <cp:revision>4</cp:revision>
  <dcterms:created xsi:type="dcterms:W3CDTF">2020-05-07T15:55:00Z</dcterms:created>
  <dcterms:modified xsi:type="dcterms:W3CDTF">2020-09-04T09:13:00Z</dcterms:modified>
</cp:coreProperties>
</file>